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ПОЛИТИКА КОНФИДЕНЦИАЛЬНОСТИ</w:t>
      </w:r>
    </w:p>
    <w:p>
      <w:pPr>
        <w:jc w:val="center"/>
      </w:pPr>
      <w:r>
        <w:rPr>
          <w:sz w:val="22"/>
        </w:rPr>
        <w:t>интернет-сервиса «Сеобот» (seobot.pro)</w:t>
      </w:r>
    </w:p>
    <w:p>
      <w:pPr>
        <w:jc w:val="center"/>
      </w:pPr>
      <w:r>
        <w:rPr>
          <w:sz w:val="22"/>
        </w:rPr>
        <w:t>Редакция от 12 августа 2026 года</w:t>
      </w:r>
    </w:p>
    <w:p>
      <w:pPr>
        <w:spacing w:before="240"/>
      </w:pPr>
      <w:r>
        <w:rPr>
          <w:b/>
          <w:sz w:val="24"/>
        </w:rPr>
        <w:t>1. Общие положения</w:t>
      </w:r>
    </w:p>
    <w:p>
      <w:pPr>
        <w:ind w:firstLine="567"/>
        <w:jc w:val="both"/>
      </w:pPr>
      <w:r>
        <w:t>Настоящая Политика конфиденциальности (далее — «Политика») определяет порядок обработки и защиты персональных данных пользователей интернет-сервиса «Сеобот», доступного по адресу https://seobot.pro (далее — «Сервис»).</w:t>
      </w:r>
    </w:p>
    <w:p>
      <w:pPr>
        <w:ind w:firstLine="567"/>
        <w:jc w:val="both"/>
      </w:pPr>
      <w:r>
        <w:t>Оператором персональных данных является Индивидуальный предприниматель Ширяев Никита Андреевич (ИНН 370227386369, ОГРНИП 322370200035218) (далее — «Оператор»).</w:t>
      </w:r>
    </w:p>
    <w:p>
      <w:pPr>
        <w:ind w:firstLine="567"/>
        <w:jc w:val="both"/>
      </w:pPr>
      <w:r>
        <w:t>Политика разработана в соответствии с Федеральным законом от 27.07.2006 № 152-ФЗ «О персональных данных» и иными нормативными правовыми актами Российской Федерации.</w:t>
      </w:r>
    </w:p>
    <w:p>
      <w:pPr>
        <w:ind w:firstLine="567"/>
        <w:jc w:val="both"/>
      </w:pPr>
      <w:r>
        <w:t>Используя Сервис, в том числе регистрируясь в нём, пользователь подтверждает согласие с условиями настоящей Политики. Если пользователь не согласен с условиями Политики, он должен прекратить использование Сервиса.</w:t>
      </w:r>
    </w:p>
    <w:p>
      <w:pPr>
        <w:spacing w:before="240"/>
      </w:pPr>
      <w:r>
        <w:rPr>
          <w:b/>
          <w:sz w:val="24"/>
        </w:rPr>
        <w:t>2. Состав обрабатываемых данных</w:t>
      </w:r>
    </w:p>
    <w:p>
      <w:pPr>
        <w:ind w:firstLine="567"/>
        <w:jc w:val="both"/>
      </w:pPr>
      <w:r>
        <w:t>Оператор может обрабатывать следующие данные пользователя:</w:t>
      </w:r>
    </w:p>
    <w:p>
      <w:pPr>
        <w:pStyle w:val="ListBullet"/>
      </w:pPr>
      <w:r>
        <w:t>адрес электронной почты;</w:t>
      </w:r>
    </w:p>
    <w:p>
      <w:pPr>
        <w:pStyle w:val="ListBullet"/>
      </w:pPr>
      <w:r>
        <w:t>имя пользователя (логин) и иные данные, указанные в профиле;</w:t>
      </w:r>
    </w:p>
    <w:p>
      <w:pPr>
        <w:pStyle w:val="ListBullet"/>
      </w:pPr>
      <w:r>
        <w:t>номер телефона (если указан пользователем);</w:t>
      </w:r>
    </w:p>
    <w:p>
      <w:pPr>
        <w:pStyle w:val="ListBullet"/>
      </w:pPr>
      <w:r>
        <w:t>сведения об использовании Сервиса: данные о проектах, запросах и настройках, история операций по балансу;</w:t>
      </w:r>
    </w:p>
    <w:p>
      <w:pPr>
        <w:pStyle w:val="ListBullet"/>
      </w:pPr>
      <w:r>
        <w:t>технические данные: IP-адрес, сведения о браузере и устройстве, файлы cookie, данные сервисов веб-аналитики (Яндекс Метрика);</w:t>
      </w:r>
    </w:p>
    <w:p>
      <w:pPr>
        <w:pStyle w:val="ListBullet"/>
      </w:pPr>
      <w:r>
        <w:t>сведения о платежах (без реквизитов банковских карт — их обработку осуществляют банки и платёжные операторы).</w:t>
      </w:r>
    </w:p>
    <w:p>
      <w:pPr>
        <w:spacing w:before="240"/>
      </w:pPr>
      <w:r>
        <w:rPr>
          <w:b/>
          <w:sz w:val="24"/>
        </w:rPr>
        <w:t>3. Цели обработки</w:t>
      </w:r>
    </w:p>
    <w:p>
      <w:pPr>
        <w:pStyle w:val="ListBullet"/>
      </w:pPr>
      <w:r>
        <w:t>регистрация и аутентификация пользователя, ведение учётной записи;</w:t>
      </w:r>
    </w:p>
    <w:p>
      <w:pPr>
        <w:pStyle w:val="ListBullet"/>
      </w:pPr>
      <w:r>
        <w:t>предоставление функциональности Сервиса и исполнение пользовательского соглашения;</w:t>
      </w:r>
    </w:p>
    <w:p>
      <w:pPr>
        <w:pStyle w:val="ListBullet"/>
      </w:pPr>
      <w:r>
        <w:t>приём платежей и учёт расчётов;</w:t>
      </w:r>
    </w:p>
    <w:p>
      <w:pPr>
        <w:pStyle w:val="ListBullet"/>
      </w:pPr>
      <w:r>
        <w:t>техническая поддержка и обратная связь с пользователем;</w:t>
      </w:r>
    </w:p>
    <w:p>
      <w:pPr>
        <w:pStyle w:val="ListBullet"/>
      </w:pPr>
      <w:r>
        <w:t>обеспечение безопасности, предотвращение мошенничества;</w:t>
      </w:r>
    </w:p>
    <w:p>
      <w:pPr>
        <w:pStyle w:val="ListBullet"/>
      </w:pPr>
      <w:r>
        <w:t>улучшение работы Сервиса, аналитика и статистика;</w:t>
      </w:r>
    </w:p>
    <w:p>
      <w:pPr>
        <w:pStyle w:val="ListBullet"/>
      </w:pPr>
      <w:r>
        <w:t>информирование о работе Сервиса, изменениях условий и новых возможностях.</w:t>
      </w:r>
    </w:p>
    <w:p>
      <w:pPr>
        <w:spacing w:before="240"/>
      </w:pPr>
      <w:r>
        <w:rPr>
          <w:b/>
          <w:sz w:val="24"/>
        </w:rPr>
        <w:t>4. Правовые основания обработки</w:t>
      </w:r>
    </w:p>
    <w:p>
      <w:pPr>
        <w:ind w:firstLine="567"/>
        <w:jc w:val="both"/>
      </w:pPr>
      <w:r>
        <w:t>Обработка персональных данных осуществляется на основании согласия пользователя, а также в целях заключения и исполнения пользовательского соглашения, стороной которого является пользователь, и исполнения требований законодательства Российской Федерации.</w:t>
      </w:r>
    </w:p>
    <w:p>
      <w:pPr>
        <w:spacing w:before="240"/>
      </w:pPr>
      <w:r>
        <w:rPr>
          <w:b/>
          <w:sz w:val="24"/>
        </w:rPr>
        <w:t>5. Порядок и условия обработки</w:t>
      </w:r>
    </w:p>
    <w:p>
      <w:pPr>
        <w:ind w:firstLine="567"/>
        <w:jc w:val="both"/>
      </w:pPr>
      <w:r>
        <w:t>Обработка осуществляется с использованием средств автоматизации. Оператор принимает необходимые правовые, организационные и технические меры для защиты персональных данных от неправомерного доступа, уничтожения, изменения, блокирования, копирования и распространения.</w:t>
      </w:r>
    </w:p>
    <w:p>
      <w:pPr>
        <w:ind w:firstLine="567"/>
        <w:jc w:val="both"/>
      </w:pPr>
      <w:r>
        <w:t>Оператор вправе поручать обработку данных третьим лицам при наличии правовых оснований, в том числе: хостинг-провайдерам, операторам связи, платёжным операторам и банкам, сервисам веб-аналитики. Такие лица обязаны соблюдать конфиденциальность и обеспечивать безопасность данных.</w:t>
      </w:r>
    </w:p>
    <w:p>
      <w:pPr>
        <w:ind w:firstLine="567"/>
        <w:jc w:val="both"/>
      </w:pPr>
      <w:r>
        <w:t>Персональные данные не передаются иным третьим лицам, за исключением случаев, предусмотренных законодательством Российской Федерации (в том числе по запросам уполномоченных государственных органов).</w:t>
      </w:r>
    </w:p>
    <w:p>
      <w:pPr>
        <w:spacing w:before="240"/>
      </w:pPr>
      <w:r>
        <w:rPr>
          <w:b/>
          <w:sz w:val="24"/>
        </w:rPr>
        <w:t>6. Файлы cookie</w:t>
      </w:r>
    </w:p>
    <w:p>
      <w:pPr>
        <w:ind w:firstLine="567"/>
        <w:jc w:val="both"/>
      </w:pPr>
      <w:r>
        <w:t>Сервис использует файлы cookie и аналогичные технологии для аутентификации, сохранения настроек и сбора обезличенной статистики (в том числе средствами Яндекс Метрики). Пользователь может ограничить или запретить использование cookie в настройках браузера; это может повлиять на работоспособность отдельных функций Сервиса.</w:t>
      </w:r>
    </w:p>
    <w:p>
      <w:pPr>
        <w:spacing w:before="240"/>
      </w:pPr>
      <w:r>
        <w:rPr>
          <w:b/>
          <w:sz w:val="24"/>
        </w:rPr>
        <w:t>7. Сроки хранения</w:t>
      </w:r>
    </w:p>
    <w:p>
      <w:pPr>
        <w:ind w:firstLine="567"/>
        <w:jc w:val="both"/>
      </w:pPr>
      <w:r>
        <w:t>Персональные данные хранятся не дольше, чем этого требуют цели их обработки, если иной срок не установлен законодательством. По достижении целей обработки либо при отзыве согласия данные удаляются или обезличиваются в разумный срок, за исключением данных, хранение которых обязательно в силу закона (например, сведения о расчётах).</w:t>
      </w:r>
    </w:p>
    <w:p>
      <w:pPr>
        <w:spacing w:before="240"/>
      </w:pPr>
      <w:r>
        <w:rPr>
          <w:b/>
          <w:sz w:val="24"/>
        </w:rPr>
        <w:t>8. Права пользователя</w:t>
      </w:r>
    </w:p>
    <w:p>
      <w:pPr>
        <w:ind w:firstLine="567"/>
        <w:jc w:val="both"/>
      </w:pPr>
      <w:r>
        <w:t>Пользователь вправе:</w:t>
      </w:r>
    </w:p>
    <w:p>
      <w:pPr>
        <w:pStyle w:val="ListBullet"/>
      </w:pPr>
      <w:r>
        <w:t>получать сведения об обработке своих персональных данных;</w:t>
      </w:r>
    </w:p>
    <w:p>
      <w:pPr>
        <w:pStyle w:val="ListBullet"/>
      </w:pPr>
      <w:r>
        <w:t>требовать уточнения, блокирования или удаления неточных либо избыточных данных;</w:t>
      </w:r>
    </w:p>
    <w:p>
      <w:pPr>
        <w:pStyle w:val="ListBullet"/>
      </w:pPr>
      <w:r>
        <w:t>отозвать согласие на обработку персональных данных;</w:t>
      </w:r>
    </w:p>
    <w:p>
      <w:pPr>
        <w:pStyle w:val="ListBullet"/>
      </w:pPr>
      <w:r>
        <w:t>обжаловать действия Оператора в уполномоченный орган по защите прав субъектов персональных данных (Роскомнадзор) или в суд.</w:t>
      </w:r>
    </w:p>
    <w:p>
      <w:pPr>
        <w:ind w:firstLine="567"/>
        <w:jc w:val="both"/>
      </w:pPr>
      <w:r>
        <w:t>Запросы направляются на адрес электронной почты webmaster@seobot.pro либо почтой по адресу Оператора. Ответ предоставляется в сроки, установленные законодательством.</w:t>
      </w:r>
    </w:p>
    <w:p>
      <w:pPr>
        <w:spacing w:before="240"/>
      </w:pPr>
      <w:r>
        <w:rPr>
          <w:b/>
          <w:sz w:val="24"/>
        </w:rPr>
        <w:t>9. Изменение Политики</w:t>
      </w:r>
    </w:p>
    <w:p>
      <w:pPr>
        <w:ind w:firstLine="567"/>
        <w:jc w:val="both"/>
      </w:pPr>
      <w:r>
        <w:t>Оператор вправе вносить изменения в настоящую Политику. Новая редакция вступает в силу с момента её размещения по адресу https://seobot.pro/privacy, если иное не предусмотрено новой редакцией. Продолжение использования Сервиса после публикации изменений означает согласие пользователя с новой редакцией.</w:t>
      </w:r>
    </w:p>
    <w:p>
      <w:pPr>
        <w:spacing w:before="240"/>
      </w:pPr>
      <w:r>
        <w:rPr>
          <w:b/>
          <w:sz w:val="24"/>
        </w:rPr>
        <w:t>10. Реквизиты Оператора</w:t>
      </w:r>
    </w:p>
    <w:p>
      <w:r>
        <w:t>Индивидуальный предприниматель Ширяев Никита Андреевич</w:t>
      </w:r>
    </w:p>
    <w:p>
      <w:r>
        <w:t>ИНН: 370227386369</w:t>
      </w:r>
    </w:p>
    <w:p>
      <w:r>
        <w:t>ОГРНИП: 322370200035218</w:t>
      </w:r>
    </w:p>
    <w:p>
      <w:r>
        <w:t>Адрес: Ивановская область, городской округ Иваново, город Иваново, улица Карла Маркса, дом 8, квартира 144</w:t>
      </w:r>
    </w:p>
    <w:p>
      <w:r>
        <w:t>E-mail: webmaster@seobot.pro</w:t>
      </w:r>
    </w:p>
    <w:p>
      <w:r>
        <w:t>Телефон: +7 (495) 018-018-1</w:t>
      </w:r>
    </w:p>
    <w:p>
      <w:r>
        <w:t>Сайт: https://seobot.pro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